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A82" w14:textId="77777777" w:rsidR="00CE0F04" w:rsidRPr="005F5236" w:rsidRDefault="00CE0F04" w:rsidP="00CE0F04">
      <w:pPr>
        <w:jc w:val="both"/>
      </w:pPr>
      <w:r w:rsidRPr="005F5236">
        <w:t xml:space="preserve"> </w:t>
      </w:r>
      <w:r>
        <w:t xml:space="preserve">                                                                                           </w:t>
      </w:r>
      <w:r w:rsidR="00447709">
        <w:t xml:space="preserve"> </w:t>
      </w:r>
      <w:r w:rsidRPr="005F5236">
        <w:t>PATVIRTINTA</w:t>
      </w:r>
    </w:p>
    <w:p w14:paraId="2E6B900F" w14:textId="77777777" w:rsidR="00CE0F04" w:rsidRPr="002C52EA" w:rsidRDefault="00CE0F04" w:rsidP="00CE0F04">
      <w:pPr>
        <w:jc w:val="both"/>
      </w:pPr>
      <w:r w:rsidRPr="005F5236">
        <w:tab/>
      </w:r>
      <w:r w:rsidRPr="005F5236">
        <w:tab/>
      </w:r>
      <w:r w:rsidRPr="005F5236">
        <w:tab/>
      </w:r>
      <w:r w:rsidRPr="005F5236">
        <w:tab/>
        <w:t xml:space="preserve">       UAB Ignalinos butų ūki</w:t>
      </w:r>
      <w:r w:rsidRPr="002C52EA">
        <w:t>o</w:t>
      </w:r>
    </w:p>
    <w:p w14:paraId="6F825953" w14:textId="35D8EFFB" w:rsidR="00CE0F04" w:rsidRPr="002C52EA" w:rsidRDefault="00CE0F04" w:rsidP="00CE0F04">
      <w:pPr>
        <w:jc w:val="both"/>
      </w:pPr>
      <w:r w:rsidRPr="002C52EA">
        <w:tab/>
      </w:r>
      <w:r w:rsidRPr="002C52EA">
        <w:tab/>
      </w:r>
      <w:r w:rsidRPr="002C52EA">
        <w:tab/>
      </w:r>
      <w:r w:rsidRPr="002C52EA">
        <w:tab/>
        <w:t xml:space="preserve">       dire</w:t>
      </w:r>
      <w:r w:rsidR="00716300">
        <w:t xml:space="preserve">ktoriaus 2022  m. vasario 14 </w:t>
      </w:r>
      <w:r w:rsidRPr="002C52EA">
        <w:t>d.</w:t>
      </w:r>
    </w:p>
    <w:p w14:paraId="76A9C919" w14:textId="5E7B4586" w:rsidR="00CE0F04" w:rsidRPr="002C52EA" w:rsidRDefault="00CE0F04" w:rsidP="00CE0F04">
      <w:pPr>
        <w:jc w:val="both"/>
      </w:pPr>
      <w:r w:rsidRPr="002C52EA">
        <w:tab/>
      </w:r>
      <w:r w:rsidRPr="002C52EA">
        <w:tab/>
      </w:r>
      <w:r w:rsidRPr="002C52EA">
        <w:tab/>
      </w:r>
      <w:r w:rsidRPr="002C52EA">
        <w:tab/>
        <w:t xml:space="preserve">       įsakymu Nr. V</w:t>
      </w:r>
      <w:r w:rsidR="00B22A5F">
        <w:t>-</w:t>
      </w:r>
      <w:r w:rsidR="00716300">
        <w:t>11</w:t>
      </w:r>
    </w:p>
    <w:p w14:paraId="6A94BF56" w14:textId="77777777" w:rsidR="00CE0F04" w:rsidRPr="002C52EA" w:rsidRDefault="00CE0F04" w:rsidP="00CE0F04">
      <w:pPr>
        <w:jc w:val="both"/>
      </w:pPr>
    </w:p>
    <w:p w14:paraId="677D3ECD" w14:textId="66EAADFA" w:rsidR="00CE0F04" w:rsidRPr="002C52EA" w:rsidRDefault="003F1754" w:rsidP="003F175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UŽDAROSIOS AKCINĖS BENDROVĖS IGNALINOS</w:t>
      </w:r>
      <w:r w:rsidR="00CE0F04" w:rsidRPr="002C52EA">
        <w:rPr>
          <w:rFonts w:ascii="Times New Roman" w:hAnsi="Times New Roman" w:cs="Times New Roman"/>
          <w:sz w:val="24"/>
          <w:szCs w:val="24"/>
        </w:rPr>
        <w:t xml:space="preserve"> BUTŲ ŪKIO SKOLŲ UŽ KOMUNALINES PASLAUGAS</w:t>
      </w:r>
      <w:r>
        <w:rPr>
          <w:rFonts w:ascii="Times New Roman" w:hAnsi="Times New Roman" w:cs="Times New Roman"/>
          <w:sz w:val="24"/>
          <w:szCs w:val="24"/>
        </w:rPr>
        <w:t xml:space="preserve"> </w:t>
      </w:r>
      <w:r w:rsidR="00954BA0" w:rsidRPr="00003F24">
        <w:rPr>
          <w:rFonts w:ascii="Times New Roman" w:hAnsi="Times New Roman" w:cs="Times New Roman"/>
          <w:sz w:val="24"/>
          <w:szCs w:val="24"/>
        </w:rPr>
        <w:t>ADMINISTRAVIMO</w:t>
      </w:r>
      <w:r w:rsidR="00CE0F04" w:rsidRPr="002C52EA">
        <w:rPr>
          <w:rFonts w:ascii="Times New Roman" w:hAnsi="Times New Roman" w:cs="Times New Roman"/>
          <w:sz w:val="24"/>
          <w:szCs w:val="24"/>
        </w:rPr>
        <w:t xml:space="preserve"> TVARKA</w:t>
      </w:r>
    </w:p>
    <w:p w14:paraId="4ADF2247" w14:textId="77777777" w:rsidR="00CE0F04" w:rsidRPr="002C52EA" w:rsidRDefault="00CE0F04" w:rsidP="003F1754">
      <w:pPr>
        <w:pStyle w:val="Heading1"/>
        <w:jc w:val="center"/>
        <w:rPr>
          <w:rFonts w:ascii="Times New Roman" w:hAnsi="Times New Roman" w:cs="Times New Roman"/>
          <w:sz w:val="24"/>
          <w:szCs w:val="24"/>
        </w:rPr>
      </w:pPr>
    </w:p>
    <w:p w14:paraId="6D32D588" w14:textId="77777777" w:rsidR="00CE0F04" w:rsidRPr="002C52EA" w:rsidRDefault="00CE0F04" w:rsidP="00CE0F04">
      <w:pPr>
        <w:rPr>
          <w:b/>
        </w:rPr>
      </w:pPr>
    </w:p>
    <w:p w14:paraId="5236B725" w14:textId="77777777" w:rsidR="00CE0F04" w:rsidRPr="002C52EA" w:rsidRDefault="00CE0F04" w:rsidP="00CE0F04">
      <w:pPr>
        <w:numPr>
          <w:ilvl w:val="0"/>
          <w:numId w:val="1"/>
        </w:numPr>
        <w:jc w:val="center"/>
        <w:rPr>
          <w:b/>
        </w:rPr>
      </w:pPr>
      <w:r w:rsidRPr="002C52EA">
        <w:rPr>
          <w:b/>
        </w:rPr>
        <w:t>BENDROSIOS NUOSTATOS</w:t>
      </w:r>
    </w:p>
    <w:p w14:paraId="181CE048" w14:textId="77777777" w:rsidR="00CE0F04" w:rsidRPr="002C52EA" w:rsidRDefault="00CE0F04" w:rsidP="00CE0F04">
      <w:pPr>
        <w:jc w:val="center"/>
        <w:rPr>
          <w:b/>
        </w:rPr>
      </w:pPr>
    </w:p>
    <w:p w14:paraId="1C0CC1D2" w14:textId="62938702" w:rsidR="00954BA0" w:rsidRDefault="00954BA0" w:rsidP="00CE0F04">
      <w:pPr>
        <w:numPr>
          <w:ilvl w:val="0"/>
          <w:numId w:val="2"/>
        </w:numPr>
        <w:ind w:left="0" w:firstLine="1080"/>
        <w:jc w:val="both"/>
      </w:pPr>
      <w:r>
        <w:t xml:space="preserve">Uždarosios akcinės bendrovės </w:t>
      </w:r>
      <w:r w:rsidRPr="00954BA0">
        <w:t>Ignalinos butų ūkio (toliau - Bendrovė)</w:t>
      </w:r>
      <w:r>
        <w:t xml:space="preserve"> Skolų administravimo tvarkos (toliau- Tvarka) tikslas užtikrinti efektyvų</w:t>
      </w:r>
      <w:r w:rsidR="001B35D6">
        <w:t xml:space="preserve"> skolų išieškojimą. </w:t>
      </w:r>
    </w:p>
    <w:p w14:paraId="26D4FBD4" w14:textId="5D0D5CD6" w:rsidR="00CE0F04" w:rsidRPr="002C52EA" w:rsidRDefault="0004428F" w:rsidP="00CE0F04">
      <w:pPr>
        <w:numPr>
          <w:ilvl w:val="0"/>
          <w:numId w:val="2"/>
        </w:numPr>
        <w:ind w:left="0" w:firstLine="1080"/>
        <w:jc w:val="both"/>
      </w:pPr>
      <w:r w:rsidRPr="0004428F">
        <w:t>Tvarka reglamentuoja skolų administravimo procesą, nustato taikytinas administravimo priemones ir procedūras</w:t>
      </w:r>
      <w:r>
        <w:t xml:space="preserve">, </w:t>
      </w:r>
      <w:r w:rsidR="00CE0F04" w:rsidRPr="002C52EA">
        <w:t>nustato skolų išieškojimo reikalavimus, principus</w:t>
      </w:r>
      <w:r>
        <w:t xml:space="preserve"> ir</w:t>
      </w:r>
      <w:r w:rsidR="00CE0F04" w:rsidRPr="002C52EA">
        <w:t xml:space="preserve"> galim</w:t>
      </w:r>
      <w:r>
        <w:t>u</w:t>
      </w:r>
      <w:r w:rsidR="00CE0F04" w:rsidRPr="002C52EA">
        <w:t xml:space="preserve">s išieškojimo  būdus, kuriuos turi taikyti bendrovė išieškodama fizinių bei juridinių asmenų skolas, susidariusias už </w:t>
      </w:r>
      <w:r>
        <w:t>B</w:t>
      </w:r>
      <w:r w:rsidR="00CE0F04" w:rsidRPr="002C52EA">
        <w:t>endrovės teikiamas paslaugas.</w:t>
      </w:r>
    </w:p>
    <w:p w14:paraId="53CDCD67" w14:textId="77777777" w:rsidR="00CE0F04" w:rsidRPr="00003F24" w:rsidRDefault="00231F8F" w:rsidP="00CE0F04">
      <w:pPr>
        <w:numPr>
          <w:ilvl w:val="0"/>
          <w:numId w:val="2"/>
        </w:numPr>
        <w:ind w:left="0" w:firstLine="1080"/>
        <w:jc w:val="both"/>
      </w:pPr>
      <w:r w:rsidRPr="00231F8F">
        <w:t xml:space="preserve">Ši tvarka parengta vadovaujantis </w:t>
      </w:r>
      <w:r w:rsidR="00CE0F04" w:rsidRPr="002C52EA">
        <w:t xml:space="preserve">bendrąją skolų už gyvenamųjų patalpų nuomą bei teikiamas komunalines paslaugas išieškojimo savivaldybės kontroliuojamose įmonėse tvarka, patvirtinta Ignalinos rajono savivaldybės tarybos </w:t>
      </w:r>
      <w:r w:rsidR="00CE0F04" w:rsidRPr="00003F24">
        <w:t xml:space="preserve">2004 m. balandžio 2 d. sprendimu Nr. T-224 „Dėl skolų už gyvenamųjų patalpų nuomą bei teikiamas  komunalines paslaugas išieškojimo savivaldybės kontroliuojamose įmonėse“. </w:t>
      </w:r>
    </w:p>
    <w:p w14:paraId="194DDD02" w14:textId="77777777" w:rsidR="00CE0F04" w:rsidRPr="002C52EA" w:rsidRDefault="00CE0F04" w:rsidP="00CE0F04">
      <w:pPr>
        <w:numPr>
          <w:ilvl w:val="0"/>
          <w:numId w:val="2"/>
        </w:numPr>
        <w:ind w:left="0" w:firstLine="1080"/>
        <w:jc w:val="both"/>
      </w:pPr>
      <w:r w:rsidRPr="002C52EA">
        <w:t>Bendrovės patvirtintoje tvarkoje nustatytos konkrečios skolų atsiradimo prevencinės priemonės, skolų išieškojimo procedūros, veiksmai, jų atlikimo intensyvumas, terminai, skolų apskaitos tvarka bei atsakingi asmenys.</w:t>
      </w:r>
    </w:p>
    <w:p w14:paraId="5B24617A" w14:textId="026F9C4F" w:rsidR="00CE0F04" w:rsidRPr="002C52EA" w:rsidRDefault="00CE0F04" w:rsidP="00CE0F04">
      <w:pPr>
        <w:numPr>
          <w:ilvl w:val="0"/>
          <w:numId w:val="2"/>
        </w:numPr>
        <w:ind w:left="0" w:firstLine="1080"/>
        <w:jc w:val="both"/>
      </w:pPr>
      <w:r w:rsidRPr="002C52EA">
        <w:t xml:space="preserve">Skolų </w:t>
      </w:r>
      <w:r w:rsidR="00FC0444">
        <w:t>prevencijos</w:t>
      </w:r>
      <w:r w:rsidR="0004428F">
        <w:t xml:space="preserve"> ir</w:t>
      </w:r>
      <w:r w:rsidR="00FC0444">
        <w:t xml:space="preserve"> </w:t>
      </w:r>
      <w:r w:rsidRPr="002C52EA">
        <w:t xml:space="preserve">išieškojimo </w:t>
      </w:r>
      <w:r w:rsidR="001B35D6" w:rsidRPr="00003F24">
        <w:t>eig</w:t>
      </w:r>
      <w:r w:rsidR="00FC0444" w:rsidRPr="00003F24">
        <w:t>os</w:t>
      </w:r>
      <w:r w:rsidRPr="002C52EA">
        <w:t xml:space="preserve"> </w:t>
      </w:r>
      <w:r w:rsidR="00FC0444">
        <w:t xml:space="preserve">stebėsena ir kontrolė </w:t>
      </w:r>
      <w:r w:rsidRPr="002C52EA">
        <w:t>sudaro apmokėjimo už paslaugas terminų prižiūrėjimas, įspėjimų apie įsiskolinimą siuntimas, dokumentų ruošimas teismui ir antstolių kontoroms.</w:t>
      </w:r>
    </w:p>
    <w:p w14:paraId="1DBC77AA" w14:textId="77777777" w:rsidR="00CE0F04" w:rsidRPr="002C52EA" w:rsidRDefault="00CE0F04" w:rsidP="00CE0F04">
      <w:pPr>
        <w:numPr>
          <w:ilvl w:val="0"/>
          <w:numId w:val="2"/>
        </w:numPr>
        <w:ind w:left="0" w:firstLine="1080"/>
        <w:jc w:val="both"/>
      </w:pPr>
      <w:r w:rsidRPr="002C52EA">
        <w:t>Skolų išieškojimo procedūra priklauso ne tik nuo įsiskolinimo dydžio, bet ir nuo neapmokėjimo už paslaugas termino. Kai vartotojas nesumoka už paslaugas iki nustatyto termino, jis tampa skolininku. Vartotojui sistemingai neatsiskaitant už suteiktas paslaugas yra siunčiami raginimai, priminimai, reikalavimai, pradedami skaičiuoti delspinigiai, esant galimybei, apribojamas arba nutraukiamas paslaugos teikimas.</w:t>
      </w:r>
    </w:p>
    <w:p w14:paraId="62476F46" w14:textId="77777777" w:rsidR="002D7391" w:rsidRDefault="002D7391"/>
    <w:p w14:paraId="6984CB4F" w14:textId="77777777" w:rsidR="00CE0F04" w:rsidRPr="002C52EA" w:rsidRDefault="00CE0F04" w:rsidP="00CE0F04">
      <w:pPr>
        <w:numPr>
          <w:ilvl w:val="0"/>
          <w:numId w:val="1"/>
        </w:numPr>
        <w:ind w:left="0"/>
        <w:jc w:val="center"/>
        <w:rPr>
          <w:b/>
        </w:rPr>
      </w:pPr>
      <w:r w:rsidRPr="002C52EA">
        <w:rPr>
          <w:b/>
        </w:rPr>
        <w:t>SKOLŲ IŠIEŠKOJIMO PRINCIPAI</w:t>
      </w:r>
    </w:p>
    <w:p w14:paraId="267891B5" w14:textId="77777777" w:rsidR="00CE0F04" w:rsidRPr="002C52EA" w:rsidRDefault="00CE0F04" w:rsidP="00CE0F04">
      <w:pPr>
        <w:jc w:val="center"/>
        <w:rPr>
          <w:b/>
        </w:rPr>
      </w:pPr>
    </w:p>
    <w:p w14:paraId="7A7A97D4" w14:textId="77777777" w:rsidR="00CE0F04" w:rsidRPr="002C52EA" w:rsidRDefault="00CE0F04" w:rsidP="00CE0F04">
      <w:pPr>
        <w:jc w:val="both"/>
      </w:pPr>
      <w:r w:rsidRPr="002C52EA">
        <w:t xml:space="preserve">     </w:t>
      </w:r>
      <w:r w:rsidRPr="002C52EA">
        <w:tab/>
        <w:t xml:space="preserve">   6.Bendrovė, atlikdama skolų išieškojimo procedūras, tu</w:t>
      </w:r>
      <w:r w:rsidR="00231F8F">
        <w:t>ri vadovautis</w:t>
      </w:r>
      <w:r w:rsidRPr="002C52EA">
        <w:t xml:space="preserve"> skolų išieškojimo privalomumo, išieškojimo veiksmų teisėtumo ir asmens lygybės ekonomiškumo, kooperacijos bei atskaitingumo principais:</w:t>
      </w:r>
    </w:p>
    <w:p w14:paraId="4C1FA05E" w14:textId="633B0F45" w:rsidR="00CE0F04" w:rsidRPr="00003F24" w:rsidRDefault="00CE0F04" w:rsidP="00CE0F04">
      <w:pPr>
        <w:jc w:val="both"/>
      </w:pPr>
      <w:r w:rsidRPr="002C52EA">
        <w:tab/>
      </w:r>
      <w:r w:rsidR="00231F8F">
        <w:rPr>
          <w:b/>
        </w:rPr>
        <w:t>6.1</w:t>
      </w:r>
      <w:r w:rsidRPr="002C52EA">
        <w:rPr>
          <w:b/>
        </w:rPr>
        <w:t>. Skolų išieškojimo privalomumas. Skolų išieškojimo procedūros bendrovei yra privalomos.</w:t>
      </w:r>
      <w:r w:rsidRPr="002C52EA">
        <w:t xml:space="preserve"> </w:t>
      </w:r>
      <w:r w:rsidR="00231F8F" w:rsidRPr="00003F24">
        <w:t>Sekretorė ir juristas</w:t>
      </w:r>
      <w:r w:rsidRPr="00003F24">
        <w:t xml:space="preserve"> veda tikslią įsiskolinusių vartotojų apskaitą, jų atsiskaitymo už skolas statistiką.</w:t>
      </w:r>
      <w:r w:rsidR="001B35D6" w:rsidRPr="00003F24">
        <w:t xml:space="preserve"> Skolas administruojantys darbuotojai privalo bendradarbiauti, operatyviai keistis informacija tarpusavyje</w:t>
      </w:r>
      <w:r w:rsidR="00003F24" w:rsidRPr="00003F24">
        <w:t xml:space="preserve">. Atsakingi darbuotojai </w:t>
      </w:r>
      <w:r w:rsidR="000F7444" w:rsidRPr="00003F24">
        <w:t>privalo savalaikiai pristatyti reikiamą medžiagą (duomenis) juristui.</w:t>
      </w:r>
    </w:p>
    <w:p w14:paraId="745815D4" w14:textId="77777777" w:rsidR="00CE0F04" w:rsidRPr="002C52EA" w:rsidRDefault="00CE0F04" w:rsidP="00CE0F04">
      <w:pPr>
        <w:jc w:val="both"/>
      </w:pPr>
      <w:r w:rsidRPr="002C52EA">
        <w:tab/>
      </w:r>
      <w:r w:rsidR="00231F8F">
        <w:rPr>
          <w:b/>
        </w:rPr>
        <w:t>6.2</w:t>
      </w:r>
      <w:r w:rsidRPr="002C52EA">
        <w:rPr>
          <w:b/>
        </w:rPr>
        <w:t xml:space="preserve">. Teisėtumo ir vartotojų lygybės principas. </w:t>
      </w:r>
      <w:r w:rsidRPr="002C52EA">
        <w:t>Bendrovės vykdomi išieškojimo veiksmai negali pažeisti konstitucinių asmenų teisių, neturi prieštarauti asmenų lygybės įstatymui ir teismui principu nepaisant jų lyties, tautybės, kalbos, kilmės, socialinės padėties, užsiėmimo rūšies ir kitų aplinkybių.</w:t>
      </w:r>
    </w:p>
    <w:p w14:paraId="724A647E" w14:textId="77777777" w:rsidR="00CE0F04" w:rsidRPr="002C52EA" w:rsidRDefault="00CE0F04" w:rsidP="00CE0F04">
      <w:pPr>
        <w:jc w:val="both"/>
      </w:pPr>
      <w:r w:rsidRPr="002C52EA">
        <w:lastRenderedPageBreak/>
        <w:tab/>
      </w:r>
      <w:r w:rsidR="00231F8F">
        <w:rPr>
          <w:b/>
        </w:rPr>
        <w:t>6.3</w:t>
      </w:r>
      <w:r w:rsidRPr="002C52EA">
        <w:rPr>
          <w:b/>
        </w:rPr>
        <w:t xml:space="preserve">. Ekonomiškumo principas. </w:t>
      </w:r>
      <w:r w:rsidRPr="002C52EA">
        <w:t xml:space="preserve">Bendrovė privalo skolas išieškoti kuo ekonomiškiau per įmanomai trumpiausią laiką. Skolos tuo tikslu suskirstomos į keturias rizikos grupes : </w:t>
      </w:r>
    </w:p>
    <w:p w14:paraId="2AFE26FE" w14:textId="77777777" w:rsidR="00CE0F04" w:rsidRPr="002C52EA" w:rsidRDefault="00CE0F04" w:rsidP="00CE0F04">
      <w:pPr>
        <w:ind w:firstLine="1296"/>
        <w:jc w:val="both"/>
      </w:pPr>
      <w:r w:rsidRPr="002C52EA">
        <w:t>- kai skolos terminas trumpesnis nei 3 mėnesiai, kurias ieškoti šiuo momentu ekonomiškai netikslinga   (veiksmai atliekami pagal 7 punktą),</w:t>
      </w:r>
    </w:p>
    <w:p w14:paraId="732AA36E" w14:textId="77777777" w:rsidR="00CE0F04" w:rsidRPr="002C52EA" w:rsidRDefault="00CE0F04" w:rsidP="00CE0F04">
      <w:pPr>
        <w:ind w:firstLine="1296"/>
        <w:jc w:val="both"/>
      </w:pPr>
      <w:r w:rsidRPr="002C52EA">
        <w:t xml:space="preserve">- kai skolos terminas ilgesnis nei trys mėnesiai (veiksmai atliekami  pagal 8 punktą ) , </w:t>
      </w:r>
      <w:r w:rsidRPr="002C52EA">
        <w:tab/>
        <w:t>- kai  skolos suma didesnė nei 300 eurų (išskyrus juridinius asmenis) (veiksmai atliekami  pagal 9 punktą ).</w:t>
      </w:r>
    </w:p>
    <w:p w14:paraId="45CCA5E7" w14:textId="77777777" w:rsidR="00CE0F04" w:rsidRPr="002C52EA" w:rsidRDefault="00CE0F04" w:rsidP="00CE0F04">
      <w:pPr>
        <w:jc w:val="both"/>
      </w:pPr>
      <w:r w:rsidRPr="002C52EA">
        <w:tab/>
      </w:r>
      <w:r w:rsidR="00231F8F">
        <w:rPr>
          <w:b/>
        </w:rPr>
        <w:t>6.4</w:t>
      </w:r>
      <w:r w:rsidRPr="002C52EA">
        <w:rPr>
          <w:b/>
        </w:rPr>
        <w:t xml:space="preserve">. Kooperacijos principas. </w:t>
      </w:r>
      <w:r w:rsidRPr="002C52EA">
        <w:t>Bendrovė, vykdydama skolų išieškojimą, bendradarbiauja su kitais išieškotojais teikdami informaciją apie skolininko buvimo vietą, jo turimą turtą, pajamas, mokumo galimybes, keisdamiesi patirtimi išieškant skolas ir kita informacija, reikalinga išieškojimo veiksmams.</w:t>
      </w:r>
    </w:p>
    <w:p w14:paraId="57055AF8" w14:textId="5CD3EC81" w:rsidR="00CE0F04" w:rsidRPr="00447709" w:rsidRDefault="00CE0F04" w:rsidP="00CE0F04">
      <w:pPr>
        <w:jc w:val="both"/>
        <w:rPr>
          <w:color w:val="000000" w:themeColor="text1"/>
        </w:rPr>
      </w:pPr>
      <w:r w:rsidRPr="002C52EA">
        <w:tab/>
      </w:r>
      <w:r w:rsidR="00231F8F">
        <w:rPr>
          <w:b/>
        </w:rPr>
        <w:t>6.5</w:t>
      </w:r>
      <w:r w:rsidRPr="002C52EA">
        <w:rPr>
          <w:b/>
        </w:rPr>
        <w:t>. Atskaitingumo principas.</w:t>
      </w:r>
      <w:r w:rsidRPr="002C52EA">
        <w:t xml:space="preserve"> </w:t>
      </w:r>
      <w:r w:rsidR="00231F8F" w:rsidRPr="00003F24">
        <w:t>Sekretorė arba ju</w:t>
      </w:r>
      <w:r w:rsidR="00003F24" w:rsidRPr="00003F24">
        <w:t xml:space="preserve">ristas </w:t>
      </w:r>
      <w:r w:rsidRPr="002C52EA">
        <w:t>apie atliktus išieškojimo veiksmus kiekvieną mėnesį iki kito mėnesio dvidešimt</w:t>
      </w:r>
      <w:r w:rsidR="003F1754">
        <w:t xml:space="preserve">os dienos informuoja </w:t>
      </w:r>
      <w:r w:rsidRPr="002C52EA">
        <w:t>direktorių</w:t>
      </w:r>
      <w:r w:rsidR="00447709" w:rsidRPr="00447709">
        <w:rPr>
          <w:color w:val="000000" w:themeColor="text1"/>
        </w:rPr>
        <w:t>. Direktorius</w:t>
      </w:r>
      <w:r w:rsidRPr="00447709">
        <w:rPr>
          <w:color w:val="000000" w:themeColor="text1"/>
        </w:rPr>
        <w:t xml:space="preserve"> informaciją apie susidariusius </w:t>
      </w:r>
      <w:r w:rsidR="00447709" w:rsidRPr="00447709">
        <w:rPr>
          <w:color w:val="000000" w:themeColor="text1"/>
        </w:rPr>
        <w:t>įsiskolinamus</w:t>
      </w:r>
      <w:r w:rsidRPr="00447709">
        <w:rPr>
          <w:color w:val="000000" w:themeColor="text1"/>
        </w:rPr>
        <w:t xml:space="preserve"> ir jų išieškoji</w:t>
      </w:r>
      <w:r w:rsidR="00231F8F">
        <w:rPr>
          <w:color w:val="000000" w:themeColor="text1"/>
        </w:rPr>
        <w:t>mą informuoja</w:t>
      </w:r>
      <w:r w:rsidRPr="00447709">
        <w:rPr>
          <w:color w:val="000000" w:themeColor="text1"/>
        </w:rPr>
        <w:t xml:space="preserve"> rajono  merą, administracijos direktorių, jiems pareikalavus.</w:t>
      </w:r>
    </w:p>
    <w:p w14:paraId="037FC3F3" w14:textId="77777777" w:rsidR="00CE0F04" w:rsidRPr="002C52EA" w:rsidRDefault="00CE0F04" w:rsidP="00CE0F04">
      <w:pPr>
        <w:jc w:val="both"/>
      </w:pPr>
    </w:p>
    <w:p w14:paraId="578CEB50" w14:textId="5F89081C" w:rsidR="00CE0F04" w:rsidRPr="00003F24" w:rsidRDefault="00DD0B9E" w:rsidP="00CE0F04">
      <w:pPr>
        <w:numPr>
          <w:ilvl w:val="0"/>
          <w:numId w:val="1"/>
        </w:numPr>
        <w:jc w:val="center"/>
        <w:rPr>
          <w:b/>
        </w:rPr>
      </w:pPr>
      <w:r w:rsidRPr="00003F24">
        <w:rPr>
          <w:b/>
        </w:rPr>
        <w:t>IKITEISMINĖS SKOLŲ IŠIEŠKOJIMO PRIEMONĖS</w:t>
      </w:r>
    </w:p>
    <w:p w14:paraId="542C3214" w14:textId="77777777" w:rsidR="00CE0F04" w:rsidRPr="002C52EA" w:rsidRDefault="00CE0F04" w:rsidP="00CE0F04">
      <w:pPr>
        <w:jc w:val="center"/>
        <w:rPr>
          <w:b/>
        </w:rPr>
      </w:pPr>
    </w:p>
    <w:p w14:paraId="3E8A1730" w14:textId="77777777" w:rsidR="00CE0F04" w:rsidRPr="002C52EA" w:rsidRDefault="00CE0F04" w:rsidP="00CE0F04">
      <w:pPr>
        <w:ind w:left="1080"/>
        <w:jc w:val="both"/>
        <w:rPr>
          <w:b/>
        </w:rPr>
      </w:pPr>
      <w:r w:rsidRPr="002C52EA">
        <w:rPr>
          <w:b/>
        </w:rPr>
        <w:t>7. Raginimas sumokėti skolą.</w:t>
      </w:r>
    </w:p>
    <w:p w14:paraId="52A851D2" w14:textId="77777777" w:rsidR="00CE0F04" w:rsidRPr="002C52EA" w:rsidRDefault="00CE0F04" w:rsidP="00CE0F04">
      <w:pPr>
        <w:ind w:firstLine="1080"/>
        <w:jc w:val="both"/>
      </w:pPr>
      <w:r w:rsidRPr="002C52EA">
        <w:t xml:space="preserve">Vartotojai, nesumokėję per nustatytą mokėjimo terminą, pirmiausia raginami sumokėti skolą : </w:t>
      </w:r>
    </w:p>
    <w:p w14:paraId="1E57C6C6" w14:textId="77777777" w:rsidR="00CE0F04" w:rsidRPr="00231F8F" w:rsidRDefault="00CE0F04" w:rsidP="00231F8F">
      <w:pPr>
        <w:ind w:firstLine="1080"/>
        <w:jc w:val="both"/>
      </w:pPr>
      <w:r w:rsidRPr="002C52EA">
        <w:t>7.1.</w:t>
      </w:r>
      <w:r w:rsidR="00231F8F">
        <w:t xml:space="preserve"> informuojami apie tai telefonu arba elektroniniu paštu</w:t>
      </w:r>
      <w:r w:rsidRPr="002C52EA">
        <w:t xml:space="preserve"> </w:t>
      </w:r>
    </w:p>
    <w:p w14:paraId="28715978" w14:textId="77777777" w:rsidR="00CE0F04" w:rsidRPr="002C52EA" w:rsidRDefault="00231F8F" w:rsidP="00CE0F04">
      <w:pPr>
        <w:ind w:firstLine="1080"/>
        <w:jc w:val="both"/>
      </w:pPr>
      <w:r>
        <w:t>7.2</w:t>
      </w:r>
      <w:r w:rsidR="00CE0F04" w:rsidRPr="002C52EA">
        <w:t>. išsiunčiant informacinio pobūdžio laišką apie skolos atsiradimą.</w:t>
      </w:r>
    </w:p>
    <w:p w14:paraId="1F822BA2" w14:textId="77777777" w:rsidR="00CE0F04" w:rsidRPr="002C52EA" w:rsidRDefault="00CE0F04" w:rsidP="00CE0F04">
      <w:pPr>
        <w:ind w:firstLine="1080"/>
        <w:jc w:val="both"/>
        <w:rPr>
          <w:b/>
        </w:rPr>
      </w:pPr>
      <w:r w:rsidRPr="002C52EA">
        <w:rPr>
          <w:b/>
        </w:rPr>
        <w:t>8. Priminimas.</w:t>
      </w:r>
    </w:p>
    <w:p w14:paraId="5FD0B3ED" w14:textId="77777777" w:rsidR="00CE0F04" w:rsidRPr="002C52EA" w:rsidRDefault="00CE0F04" w:rsidP="00CE0F04">
      <w:pPr>
        <w:ind w:firstLine="1080"/>
        <w:jc w:val="both"/>
      </w:pPr>
      <w:r w:rsidRPr="002C52EA">
        <w:t>8.1. Jei atlikus 7 punkte nurodytus veiksmus, mokėjimo nesulaukiama, praėjus ne daugiau kaip 3 mėnesiams nuo mokėjimo termino pabaigos, skolininkui siunčiamas priminimas ir raginama sumokėti įsiskolinimą, nurodant konkretų terminą.</w:t>
      </w:r>
    </w:p>
    <w:p w14:paraId="64936F46" w14:textId="77777777" w:rsidR="00CE0F04" w:rsidRPr="002C52EA" w:rsidRDefault="00CE0F04" w:rsidP="00CE0F04">
      <w:pPr>
        <w:ind w:firstLine="1080"/>
        <w:jc w:val="both"/>
      </w:pPr>
      <w:r w:rsidRPr="002C52EA">
        <w:t xml:space="preserve">8.1.1. Priminimas – tai informacinio pobūdžio raštas, adresuotas skolininkui, kuriuo jam primenama apie pareigą sumokėti </w:t>
      </w:r>
      <w:r w:rsidRPr="00CE0F04">
        <w:rPr>
          <w:color w:val="000000" w:themeColor="text1"/>
        </w:rPr>
        <w:t xml:space="preserve">įsiskolinimą už komunalines </w:t>
      </w:r>
      <w:r w:rsidRPr="002C52EA">
        <w:t>paslaugas,  siūloma sumokėti skolą geruoju per 10 dienų. Priminime skolininkas informuojamas apie pasekmes, galinčias atsirasti, jeigu skolos ir su jomis susiję delspinigiai  nebus sumokėti.</w:t>
      </w:r>
    </w:p>
    <w:p w14:paraId="0720CB04" w14:textId="77777777" w:rsidR="00CE0F04" w:rsidRPr="002C52EA" w:rsidRDefault="00CE0F04" w:rsidP="00CE0F04">
      <w:pPr>
        <w:ind w:firstLine="1080"/>
        <w:jc w:val="both"/>
        <w:rPr>
          <w:color w:val="000000" w:themeColor="text1"/>
        </w:rPr>
      </w:pPr>
      <w:r w:rsidRPr="002C52EA">
        <w:t>8.1.</w:t>
      </w:r>
      <w:r w:rsidRPr="002C52EA">
        <w:rPr>
          <w:color w:val="000000" w:themeColor="text1"/>
        </w:rPr>
        <w:t>2. Priminimą parengia bendrovės darbuotojai, atsakingi už skolų išieškojimą.</w:t>
      </w:r>
    </w:p>
    <w:p w14:paraId="1019123A" w14:textId="77777777" w:rsidR="00CE0F04" w:rsidRPr="002C52EA" w:rsidRDefault="00CE0F04" w:rsidP="00CE0F04">
      <w:pPr>
        <w:ind w:firstLine="1080"/>
        <w:jc w:val="both"/>
        <w:rPr>
          <w:color w:val="000000" w:themeColor="text1"/>
        </w:rPr>
      </w:pPr>
      <w:r w:rsidRPr="002C52EA">
        <w:rPr>
          <w:color w:val="000000" w:themeColor="text1"/>
        </w:rPr>
        <w:t>8.1.3. Priminimas surašomas 2 egzemplioriais, iš kurių vienas siunčiamas ( įteikiamas) skolininkui, kitas lieka bendrovėje.</w:t>
      </w:r>
    </w:p>
    <w:p w14:paraId="2CDCF045" w14:textId="77777777" w:rsidR="00CE0F04" w:rsidRPr="002C52EA" w:rsidRDefault="00CE0F04" w:rsidP="00CE0F04">
      <w:pPr>
        <w:ind w:firstLine="1080"/>
        <w:jc w:val="both"/>
        <w:rPr>
          <w:color w:val="000000" w:themeColor="text1"/>
        </w:rPr>
      </w:pPr>
      <w:r w:rsidRPr="002C52EA">
        <w:rPr>
          <w:color w:val="000000" w:themeColor="text1"/>
        </w:rPr>
        <w:t>8.1.4. Priminime nurodoma :</w:t>
      </w:r>
    </w:p>
    <w:p w14:paraId="32FA5F8F" w14:textId="77777777" w:rsidR="00CE0F04" w:rsidRPr="002C52EA" w:rsidRDefault="00CE0F04" w:rsidP="00CE0F04">
      <w:pPr>
        <w:ind w:firstLine="1080"/>
        <w:jc w:val="both"/>
        <w:rPr>
          <w:color w:val="000000" w:themeColor="text1"/>
        </w:rPr>
      </w:pPr>
      <w:r w:rsidRPr="002C52EA">
        <w:rPr>
          <w:color w:val="000000" w:themeColor="text1"/>
        </w:rPr>
        <w:tab/>
        <w:t>Bendrovės pavadinimas;</w:t>
      </w:r>
    </w:p>
    <w:p w14:paraId="4A30B848" w14:textId="77777777" w:rsidR="00CE0F04" w:rsidRPr="002C52EA" w:rsidRDefault="00CE0F04" w:rsidP="00CE0F04">
      <w:pPr>
        <w:ind w:firstLine="1080"/>
        <w:jc w:val="both"/>
        <w:rPr>
          <w:color w:val="000000" w:themeColor="text1"/>
        </w:rPr>
      </w:pPr>
      <w:r w:rsidRPr="002C52EA">
        <w:rPr>
          <w:color w:val="000000" w:themeColor="text1"/>
        </w:rPr>
        <w:tab/>
        <w:t>Skolininko pavadinimas ( vardas, pavardė) bei adresas, įmonės ar mokėtojo kodą;</w:t>
      </w:r>
    </w:p>
    <w:p w14:paraId="4A1A78FF" w14:textId="77777777" w:rsidR="00CE0F04" w:rsidRPr="002C52EA" w:rsidRDefault="00CE0F04" w:rsidP="00CE0F04">
      <w:pPr>
        <w:ind w:firstLine="1080"/>
        <w:jc w:val="both"/>
        <w:rPr>
          <w:color w:val="000000" w:themeColor="text1"/>
        </w:rPr>
      </w:pPr>
      <w:r w:rsidRPr="002C52EA">
        <w:rPr>
          <w:color w:val="000000" w:themeColor="text1"/>
        </w:rPr>
        <w:t xml:space="preserve">    Priminimo parengimo data;</w:t>
      </w:r>
    </w:p>
    <w:p w14:paraId="74A0BC7B" w14:textId="77777777" w:rsidR="00CE0F04" w:rsidRPr="002C52EA" w:rsidRDefault="00CE0F04" w:rsidP="00CE0F04">
      <w:pPr>
        <w:ind w:firstLine="1080"/>
        <w:jc w:val="both"/>
        <w:rPr>
          <w:color w:val="000000" w:themeColor="text1"/>
        </w:rPr>
      </w:pPr>
      <w:r w:rsidRPr="002C52EA">
        <w:rPr>
          <w:color w:val="000000" w:themeColor="text1"/>
        </w:rPr>
        <w:t xml:space="preserve">    Įsiskolinimo suma;</w:t>
      </w:r>
    </w:p>
    <w:p w14:paraId="556B9F76" w14:textId="77777777" w:rsidR="00CE0F04" w:rsidRPr="002C52EA" w:rsidRDefault="00CE0F04" w:rsidP="00CE0F04">
      <w:pPr>
        <w:ind w:firstLine="1080"/>
        <w:jc w:val="both"/>
      </w:pPr>
      <w:r w:rsidRPr="002C52EA">
        <w:t xml:space="preserve">    Sąskaita, į kurią turi būti sumokėtos nurodytos sumos;</w:t>
      </w:r>
    </w:p>
    <w:p w14:paraId="1CD1578C" w14:textId="77777777" w:rsidR="00CE0F04" w:rsidRPr="002C52EA" w:rsidRDefault="00CE0F04" w:rsidP="00CE0F04">
      <w:pPr>
        <w:ind w:firstLine="1080"/>
        <w:jc w:val="both"/>
      </w:pPr>
      <w:r w:rsidRPr="002C52EA">
        <w:t xml:space="preserve">    Pastaba , kad vengiant sumokėti nurodytas sumas, jos bus išieškomas teismine tvarka.</w:t>
      </w:r>
    </w:p>
    <w:p w14:paraId="26185BFF" w14:textId="77777777" w:rsidR="00CE0F04" w:rsidRPr="002C52EA" w:rsidRDefault="00CE0F04" w:rsidP="00CE0F04">
      <w:pPr>
        <w:ind w:firstLine="1080"/>
        <w:jc w:val="both"/>
      </w:pPr>
      <w:r w:rsidRPr="002C52EA">
        <w:t xml:space="preserve">8.1.5. Priminimą pasirašo UAB </w:t>
      </w:r>
      <w:r w:rsidRPr="00CE0F04">
        <w:rPr>
          <w:color w:val="000000" w:themeColor="text1"/>
        </w:rPr>
        <w:t xml:space="preserve">Ignalinos butų ūkio vadovas </w:t>
      </w:r>
      <w:r w:rsidRPr="002C52EA">
        <w:t>arba jo įgaliotas asmuo.</w:t>
      </w:r>
    </w:p>
    <w:p w14:paraId="0F8DF9B7" w14:textId="77777777" w:rsidR="00CE0F04" w:rsidRPr="002C52EA" w:rsidRDefault="00CE0F04" w:rsidP="00231F8F">
      <w:pPr>
        <w:ind w:firstLine="1080"/>
        <w:jc w:val="both"/>
      </w:pPr>
      <w:r w:rsidRPr="002C52EA">
        <w:t>8.1.6. Primi</w:t>
      </w:r>
      <w:r w:rsidR="00231F8F">
        <w:t>nimas siunčiamas paštu.</w:t>
      </w:r>
    </w:p>
    <w:p w14:paraId="54B19E2C" w14:textId="77777777" w:rsidR="00CE0F04" w:rsidRPr="002C52EA" w:rsidRDefault="00CE0F04" w:rsidP="00CE0F04">
      <w:pPr>
        <w:ind w:firstLine="1080"/>
        <w:jc w:val="both"/>
        <w:rPr>
          <w:b/>
        </w:rPr>
      </w:pPr>
      <w:r w:rsidRPr="002C52EA">
        <w:rPr>
          <w:b/>
        </w:rPr>
        <w:t>9. Reikalavimas.</w:t>
      </w:r>
    </w:p>
    <w:p w14:paraId="3D0DDCC5" w14:textId="77777777" w:rsidR="00CE0F04" w:rsidRPr="002C52EA" w:rsidRDefault="00CE0F04" w:rsidP="00CE0F04">
      <w:pPr>
        <w:ind w:firstLine="1080"/>
        <w:jc w:val="both"/>
      </w:pPr>
      <w:r w:rsidRPr="002C52EA">
        <w:t>9.1. Kai vartotojo įsiskolinimas viršija 300 eurų, siunčiamas reikalavimas susimokė</w:t>
      </w:r>
      <w:r w:rsidR="00231F8F">
        <w:t>ti skolą. Vartotojas informuojamas</w:t>
      </w:r>
      <w:r w:rsidRPr="002C52EA">
        <w:t>, kad nesumokėjus skolos per 10 dienų, bus pradėtos teisminės skolos išieškojimo procedūros. Reikalavimo rašymo ir siuntimo tvarka ta pati kaip ir priminimo.</w:t>
      </w:r>
    </w:p>
    <w:p w14:paraId="57DB42CA" w14:textId="77777777" w:rsidR="00CE0F04" w:rsidRPr="002C52EA" w:rsidRDefault="00CE0F04" w:rsidP="00CE0F04">
      <w:pPr>
        <w:ind w:firstLine="1080"/>
        <w:jc w:val="both"/>
      </w:pPr>
      <w:r w:rsidRPr="002C52EA">
        <w:t>9.2.  Reikalavime nurodytu terminu vartotojui nesumokėjus skolos, medžiaga perduodama į teismą.</w:t>
      </w:r>
    </w:p>
    <w:p w14:paraId="119E1554" w14:textId="77777777" w:rsidR="00CE0F04" w:rsidRPr="002C52EA" w:rsidRDefault="00CE0F04" w:rsidP="00CE0F04">
      <w:pPr>
        <w:ind w:firstLine="1080"/>
        <w:jc w:val="both"/>
      </w:pPr>
      <w:r w:rsidRPr="002C52EA">
        <w:t>9.3.  Nesant galimybei taikiai išspręsti ginčą ar įsiskolinimui viršijant 300 eurų sumai bendrovė kreipiasi į teismą.</w:t>
      </w:r>
    </w:p>
    <w:p w14:paraId="78A4F81A" w14:textId="2708FDFA" w:rsidR="00CE0F04" w:rsidRDefault="00CE0F04" w:rsidP="00CE0F04">
      <w:pPr>
        <w:ind w:firstLine="1080"/>
        <w:jc w:val="both"/>
      </w:pPr>
      <w:r w:rsidRPr="002C52EA">
        <w:t xml:space="preserve">10. Bendrovei, atlikus visus įmanomus skolų išieškojimo veiksmus ir neatgavus skolų, informacija </w:t>
      </w:r>
      <w:r w:rsidRPr="0003710C">
        <w:t>apie įsiskolinusius vartotojus, gyvenančius savivaldybei nuosavybės teise priklausančiose gyvenamosiose patalpose,</w:t>
      </w:r>
      <w:r w:rsidRPr="002C52EA">
        <w:t xml:space="preserve"> perduodama Ignalinos rajono savivaldybės administracijai.</w:t>
      </w:r>
    </w:p>
    <w:p w14:paraId="4FEA45A0" w14:textId="77777777" w:rsidR="00DD0B9E" w:rsidRDefault="00DD0B9E" w:rsidP="00CE0F04">
      <w:pPr>
        <w:ind w:firstLine="1080"/>
        <w:jc w:val="both"/>
      </w:pPr>
    </w:p>
    <w:p w14:paraId="1F043790" w14:textId="5A066958" w:rsidR="00DD0B9E" w:rsidRPr="0003710C" w:rsidRDefault="007724E4" w:rsidP="007724E4">
      <w:pPr>
        <w:pStyle w:val="ListParagraph"/>
        <w:numPr>
          <w:ilvl w:val="0"/>
          <w:numId w:val="1"/>
        </w:numPr>
        <w:jc w:val="both"/>
        <w:rPr>
          <w:b/>
          <w:bCs/>
        </w:rPr>
      </w:pPr>
      <w:r w:rsidRPr="0003710C">
        <w:rPr>
          <w:b/>
          <w:bCs/>
        </w:rPr>
        <w:t>TEISMINIS SKOLOS IŠIEŠKOJIMAS</w:t>
      </w:r>
    </w:p>
    <w:p w14:paraId="01F2B321" w14:textId="77777777" w:rsidR="007724E4" w:rsidRDefault="007724E4" w:rsidP="007724E4">
      <w:pPr>
        <w:pStyle w:val="ListParagraph"/>
        <w:ind w:left="1080"/>
        <w:jc w:val="both"/>
      </w:pPr>
    </w:p>
    <w:p w14:paraId="4366CE55" w14:textId="626B316B" w:rsidR="007724E4" w:rsidRDefault="007724E4" w:rsidP="008618E1">
      <w:pPr>
        <w:ind w:firstLine="360"/>
        <w:jc w:val="both"/>
      </w:pPr>
      <w:r w:rsidRPr="007724E4">
        <w:t>11</w:t>
      </w:r>
      <w:r w:rsidRPr="008618E1">
        <w:rPr>
          <w:b/>
          <w:bCs/>
        </w:rPr>
        <w:t xml:space="preserve">. </w:t>
      </w:r>
      <w:r w:rsidRPr="007724E4">
        <w:t>Nepavykus su skolininku</w:t>
      </w:r>
      <w:r w:rsidRPr="008618E1">
        <w:rPr>
          <w:b/>
          <w:bCs/>
        </w:rPr>
        <w:t xml:space="preserve"> </w:t>
      </w:r>
      <w:r w:rsidRPr="007724E4">
        <w:t>suderinti skolos apmokėjimo ir negavus</w:t>
      </w:r>
      <w:r>
        <w:t xml:space="preserve"> Bendrovei priimtino </w:t>
      </w:r>
      <w:r w:rsidR="008618E1">
        <w:t>pasiūlymo, turi būti pradėtas priverstinis skolos išieškojimas.</w:t>
      </w:r>
    </w:p>
    <w:p w14:paraId="4553C1B1" w14:textId="533B4F59" w:rsidR="008618E1" w:rsidRDefault="008618E1" w:rsidP="008618E1">
      <w:pPr>
        <w:ind w:firstLine="360"/>
        <w:jc w:val="both"/>
        <w:rPr>
          <w:color w:val="FF0000"/>
        </w:rPr>
      </w:pPr>
      <w:r>
        <w:t xml:space="preserve">12. Skolos išieškojimas priverstine tvarka iš gyventojų pradedamas kai įsiskolinimas už paslaugas viršija 300 eurų ir/ar skola yra didesnė </w:t>
      </w:r>
      <w:r w:rsidRPr="0003710C">
        <w:t>nei 6 mėnesiai.</w:t>
      </w:r>
    </w:p>
    <w:p w14:paraId="255FF754" w14:textId="5BA4A364" w:rsidR="008618E1" w:rsidRDefault="008618E1" w:rsidP="008618E1">
      <w:pPr>
        <w:ind w:firstLine="360"/>
        <w:jc w:val="both"/>
      </w:pPr>
      <w:r w:rsidRPr="008618E1">
        <w:t xml:space="preserve">13. </w:t>
      </w:r>
      <w:r>
        <w:t xml:space="preserve">Skolos išieškojimas </w:t>
      </w:r>
      <w:r w:rsidR="008A0D7D">
        <w:t>priverstine tvarka iš juridinių asmenų pradedamas, kai įsiskolinimas už Bendrovės suteiktas paslaugas yra senesnis kaip 90 kalendorinių dienų.</w:t>
      </w:r>
    </w:p>
    <w:p w14:paraId="561D0EE4" w14:textId="43BFC74B" w:rsidR="008A0D7D" w:rsidRDefault="008A0D7D" w:rsidP="008618E1">
      <w:pPr>
        <w:ind w:firstLine="360"/>
        <w:jc w:val="both"/>
      </w:pPr>
      <w:r>
        <w:t>14. Skolos išieškojimo iš fizinių ir juridinių asmenų procedūra pradedama vadovaujantis šios Tvarkos 11 p. ir 12 p., atsižvelgiant į ekonomiškumo ir proporcingumo principus bei įvertinus išieškojimo galimybes.</w:t>
      </w:r>
    </w:p>
    <w:p w14:paraId="2F4D72B8" w14:textId="38BC9719" w:rsidR="008A0D7D" w:rsidRDefault="008A0D7D" w:rsidP="008618E1">
      <w:pPr>
        <w:ind w:firstLine="360"/>
        <w:jc w:val="both"/>
      </w:pPr>
      <w:r>
        <w:t>15. Jeigu įstatymai ar sutartis su skolininku numato kitokius nei šioje Tvarkoje numatytus terminus ir procedūras</w:t>
      </w:r>
      <w:r w:rsidR="004F3F47">
        <w:t>, pradėti priverstinį skolos išieškojimą, taikomos įstatymų ir/ar sutarčių nuostatos.</w:t>
      </w:r>
    </w:p>
    <w:p w14:paraId="35FD7B6A" w14:textId="24E102C4" w:rsidR="004F3F47" w:rsidRDefault="004F3F47" w:rsidP="008618E1">
      <w:pPr>
        <w:ind w:firstLine="360"/>
        <w:jc w:val="both"/>
      </w:pPr>
      <w:r>
        <w:t>16. Bendrovės darbuotojai atsakingi už skolų administravimą gali siūlyti Bendrovės direktoriui atidėti priverstinį skolų išieškojimą, kai skola viršija Tvarkoje nurodytas įsiskolinimų sumas ir/ar terminus, bet yra patikimų duomenų, kad skola pradeda mažėti ar skolininkas pateikia raštišką argumentuotą prašymą Bendrovei nurodydamas, kad esamą įsiskolinimą įsipareigoja sumokėti per 3 mėnesius nuo prašymo pateikimo dienos.</w:t>
      </w:r>
    </w:p>
    <w:p w14:paraId="6733D7EB" w14:textId="2C66A8AC" w:rsidR="00391E39" w:rsidRDefault="00391E39" w:rsidP="008618E1">
      <w:pPr>
        <w:ind w:firstLine="360"/>
        <w:jc w:val="both"/>
      </w:pPr>
      <w:r>
        <w:t>17. Pradedant teisminę skolos išieškojimo procedūrą:</w:t>
      </w:r>
    </w:p>
    <w:p w14:paraId="7961AC4B" w14:textId="72405352" w:rsidR="00391E39" w:rsidRDefault="00391E39" w:rsidP="008618E1">
      <w:pPr>
        <w:ind w:firstLine="360"/>
        <w:jc w:val="both"/>
      </w:pPr>
      <w:r>
        <w:t xml:space="preserve">17.1 </w:t>
      </w:r>
      <w:r w:rsidR="00A9096A">
        <w:t>prieš pareiškiant teisme pareiškimą dėl teismo įsakymo išdavimo ar ieškinį, Bendrovės buhalteris apskaičiuoja skolos dydį;</w:t>
      </w:r>
    </w:p>
    <w:p w14:paraId="13B6FB16" w14:textId="29A422A5" w:rsidR="00A9096A" w:rsidRDefault="00A9096A" w:rsidP="008618E1">
      <w:pPr>
        <w:ind w:firstLine="360"/>
        <w:jc w:val="both"/>
      </w:pPr>
      <w:r>
        <w:t>17.2 Bendrovės sekretorė (-</w:t>
      </w:r>
      <w:proofErr w:type="spellStart"/>
      <w:r>
        <w:t>ius</w:t>
      </w:r>
      <w:proofErr w:type="spellEnd"/>
      <w:r>
        <w:t>) surenka duomenis apie skolos laikotarpį ( nuo/iki)</w:t>
      </w:r>
      <w:r w:rsidR="00406AD2">
        <w:t xml:space="preserve"> ir kitus dokumentus įrodančius skolą ir jos susidarymo eigą, paskaičiuoja delspinigius už susidariusią skolą ir šiuos duomenis pateikia Bendrovės juristui.</w:t>
      </w:r>
    </w:p>
    <w:p w14:paraId="18D1E431" w14:textId="3E0BFA33" w:rsidR="00406AD2" w:rsidRDefault="00406AD2" w:rsidP="008618E1">
      <w:pPr>
        <w:ind w:firstLine="360"/>
        <w:jc w:val="both"/>
      </w:pPr>
      <w:r>
        <w:t>17.3 siekiant ekonomiško skolos išieškojimo, esant galimybei pirmiausia į teismą kreipiamasi su pareiškimu dėl teismo įsakymo gavimo. Jeigu tei</w:t>
      </w:r>
      <w:r w:rsidR="007511AC">
        <w:t xml:space="preserve">smo įsakymo nepavyko gauti ar jo gauti nėra galimybės, teismui teikiamas ieškinys. </w:t>
      </w:r>
    </w:p>
    <w:p w14:paraId="2CDDFDA8" w14:textId="3BCF4180" w:rsidR="00294EB0" w:rsidRDefault="00294EB0" w:rsidP="008618E1">
      <w:pPr>
        <w:ind w:firstLine="360"/>
        <w:jc w:val="both"/>
      </w:pPr>
    </w:p>
    <w:p w14:paraId="1910A98A" w14:textId="290DE01E" w:rsidR="00294EB0" w:rsidRPr="00A65CE1" w:rsidRDefault="00294EB0" w:rsidP="00294EB0">
      <w:pPr>
        <w:pStyle w:val="ListParagraph"/>
        <w:numPr>
          <w:ilvl w:val="0"/>
          <w:numId w:val="1"/>
        </w:numPr>
        <w:jc w:val="both"/>
        <w:rPr>
          <w:b/>
          <w:bCs/>
        </w:rPr>
      </w:pPr>
      <w:r w:rsidRPr="00A65CE1">
        <w:rPr>
          <w:b/>
          <w:bCs/>
        </w:rPr>
        <w:t>IŠEIŠKOJIMAS PAGAL TEISMO VYKDOMUOSIUS DOKUMENTUS</w:t>
      </w:r>
    </w:p>
    <w:p w14:paraId="145B95D3" w14:textId="394CF1BB" w:rsidR="00294EB0" w:rsidRDefault="00294EB0" w:rsidP="00294EB0">
      <w:pPr>
        <w:jc w:val="both"/>
      </w:pPr>
    </w:p>
    <w:p w14:paraId="08FC2200" w14:textId="217519A7" w:rsidR="00A65CE1" w:rsidRDefault="00294EB0" w:rsidP="00294EB0">
      <w:pPr>
        <w:jc w:val="both"/>
      </w:pPr>
      <w:r>
        <w:t xml:space="preserve">18. </w:t>
      </w:r>
      <w:r w:rsidR="00A65CE1">
        <w:t>Įsiteisėjus teismo sprendimui, patenkinus teisme Bendrovės pareiškimą ar ieškinį, Bendrovėje inicijuojamas vykdomųjų dokumentų pateikimas antstoliui.</w:t>
      </w:r>
    </w:p>
    <w:p w14:paraId="57E25A0A" w14:textId="7ECA6A59" w:rsidR="00294EB0" w:rsidRDefault="00A65CE1" w:rsidP="00294EB0">
      <w:pPr>
        <w:jc w:val="both"/>
      </w:pPr>
      <w:r>
        <w:t xml:space="preserve">19. </w:t>
      </w:r>
      <w:r w:rsidR="00294EB0" w:rsidRPr="00294EB0">
        <w:t>Vykdomąjį dokumentą antstoliui vykdyti</w:t>
      </w:r>
      <w:r w:rsidR="00294EB0">
        <w:t xml:space="preserve">, vadovaujantis Lietuvos Respublikos CPK 650 str., </w:t>
      </w:r>
      <w:r w:rsidR="00294EB0" w:rsidRPr="00294EB0">
        <w:t>pateiki</w:t>
      </w:r>
      <w:r w:rsidR="00294EB0">
        <w:t>a</w:t>
      </w:r>
      <w:r w:rsidR="00294EB0" w:rsidRPr="00294EB0">
        <w:t xml:space="preserve"> </w:t>
      </w:r>
      <w:r w:rsidR="00294EB0">
        <w:t>Bendrovės</w:t>
      </w:r>
      <w:r w:rsidR="00294EB0" w:rsidRPr="00294EB0">
        <w:t xml:space="preserve"> atstovas</w:t>
      </w:r>
      <w:r w:rsidR="00294EB0">
        <w:t xml:space="preserve"> – sekretorė ar juristas</w:t>
      </w:r>
      <w:r w:rsidR="00294EB0" w:rsidRPr="00294EB0">
        <w:t>.</w:t>
      </w:r>
    </w:p>
    <w:p w14:paraId="69FD626D" w14:textId="40D3C493" w:rsidR="002B1EC1" w:rsidRDefault="00A65CE1" w:rsidP="00294EB0">
      <w:pPr>
        <w:jc w:val="both"/>
      </w:pPr>
      <w:r>
        <w:t>20</w:t>
      </w:r>
      <w:r w:rsidR="002B1EC1">
        <w:t>. Bendrovės sekretorė ar juristas veda antstoliams pateiktų vykdomųjų dokumentų statistiką, kuri apibendrinama už kiekvienus kalendorinius metus.</w:t>
      </w:r>
    </w:p>
    <w:p w14:paraId="79BAB858" w14:textId="7A1D9FEF" w:rsidR="00D32A82" w:rsidRDefault="00D32A82" w:rsidP="00D32A82">
      <w:pPr>
        <w:jc w:val="both"/>
      </w:pPr>
      <w:r>
        <w:t xml:space="preserve">21. Perdavus vykdomuosius dokumentus antstolių kontorai privaloma domėtis vykdomosios bylos eiga, bendrauti su antstoliais (kiek įmanoma iš jų gauti informaciją) siekiant </w:t>
      </w:r>
      <w:r w:rsidR="000C606A">
        <w:t>kaip įmanoma efektyvesnio skolos išieškojimo.</w:t>
      </w:r>
    </w:p>
    <w:p w14:paraId="172902F6" w14:textId="0C167244" w:rsidR="00D32A82" w:rsidRDefault="00D32A82" w:rsidP="00D32A82">
      <w:pPr>
        <w:jc w:val="both"/>
      </w:pPr>
      <w:r>
        <w:t xml:space="preserve">14. Esant būtinumui, </w:t>
      </w:r>
      <w:r w:rsidR="000C606A">
        <w:t>B</w:t>
      </w:r>
      <w:r>
        <w:t xml:space="preserve">endrovės </w:t>
      </w:r>
      <w:r w:rsidR="0003710C">
        <w:t>direktorius</w:t>
      </w:r>
      <w:r>
        <w:t xml:space="preserve"> gali sudaryti sutartį su skolų išieškojimo </w:t>
      </w:r>
      <w:r w:rsidR="000C606A">
        <w:t>įmone (bendrove)</w:t>
      </w:r>
      <w:r>
        <w:t xml:space="preserve">, jei </w:t>
      </w:r>
      <w:r w:rsidR="000C606A">
        <w:t>B</w:t>
      </w:r>
      <w:r>
        <w:t>endrovę tenkina skolų išieškojimo bendrovės siūlomos kainos, būdai ir metodai.</w:t>
      </w:r>
    </w:p>
    <w:p w14:paraId="51EAE0F7" w14:textId="3AC554E0" w:rsidR="00294EB0" w:rsidRDefault="00294EB0" w:rsidP="00294EB0">
      <w:pPr>
        <w:jc w:val="both"/>
      </w:pPr>
    </w:p>
    <w:p w14:paraId="3F55EA7E" w14:textId="5E11CACC" w:rsidR="00294EB0" w:rsidRDefault="00294EB0" w:rsidP="00294EB0">
      <w:pPr>
        <w:jc w:val="both"/>
      </w:pPr>
    </w:p>
    <w:p w14:paraId="6B9DEAF1" w14:textId="77777777" w:rsidR="00294EB0" w:rsidRDefault="00294EB0" w:rsidP="00294EB0">
      <w:pPr>
        <w:jc w:val="both"/>
      </w:pPr>
    </w:p>
    <w:p w14:paraId="5A268CA6" w14:textId="2CF6E113" w:rsidR="007511AC" w:rsidRDefault="007511AC" w:rsidP="007511AC">
      <w:pPr>
        <w:pStyle w:val="ListParagraph"/>
        <w:numPr>
          <w:ilvl w:val="0"/>
          <w:numId w:val="1"/>
        </w:numPr>
        <w:jc w:val="both"/>
        <w:rPr>
          <w:b/>
          <w:bCs/>
        </w:rPr>
      </w:pPr>
      <w:r>
        <w:rPr>
          <w:b/>
          <w:bCs/>
        </w:rPr>
        <w:t>SIŪLYMAI NURAŠYTI SKOLAS</w:t>
      </w:r>
    </w:p>
    <w:p w14:paraId="16256C86" w14:textId="34C10342" w:rsidR="007511AC" w:rsidRDefault="007511AC" w:rsidP="007511AC">
      <w:pPr>
        <w:pStyle w:val="ListParagraph"/>
        <w:ind w:left="1080"/>
        <w:jc w:val="both"/>
        <w:rPr>
          <w:b/>
          <w:bCs/>
        </w:rPr>
      </w:pPr>
    </w:p>
    <w:p w14:paraId="6BA6C5C1" w14:textId="005900E9" w:rsidR="007511AC" w:rsidRPr="007511AC" w:rsidRDefault="00A65CE1" w:rsidP="00CF5603">
      <w:pPr>
        <w:ind w:firstLine="360"/>
        <w:jc w:val="both"/>
      </w:pPr>
      <w:r>
        <w:t>21</w:t>
      </w:r>
      <w:r w:rsidR="007511AC" w:rsidRPr="007511AC">
        <w:t xml:space="preserve">. </w:t>
      </w:r>
      <w:r w:rsidR="00CF5603">
        <w:t>Išnaudojus visas galimybes ir pritaikius visas įmanomas ekonomiškas priemones skolai susigrąžinti, ar skolos susigrąžinimas tapo neįmanomas, taip pat jei skolos nurašymas yra ekonomiškai naudingesnis nei išieškojimas (Pvz. dėl nedidelių sumų ar likučių), Bendrovės buhalteris ir sekretorė (-</w:t>
      </w:r>
      <w:proofErr w:type="spellStart"/>
      <w:r w:rsidR="00CF5603">
        <w:t>ius</w:t>
      </w:r>
      <w:proofErr w:type="spellEnd"/>
      <w:r w:rsidR="00CF5603">
        <w:t>) surenka visą reikalingą medžiagą, parengia skolų nurašymo aktą ir perduoda Bendrovės direktoriui tvirtinti. Skolos Bendrovėje nurašomos teisės aktų nustatyta tvarka.</w:t>
      </w:r>
    </w:p>
    <w:p w14:paraId="6BCEED50" w14:textId="77777777" w:rsidR="003F1754" w:rsidRPr="002C52EA" w:rsidRDefault="003F1754" w:rsidP="00CE0F04">
      <w:pPr>
        <w:ind w:firstLine="1080"/>
        <w:jc w:val="both"/>
      </w:pPr>
    </w:p>
    <w:p w14:paraId="7C72F73E" w14:textId="562ADFB2" w:rsidR="00CE0F04" w:rsidRPr="00A65CE1" w:rsidRDefault="00A65CE1" w:rsidP="00A65CE1">
      <w:pPr>
        <w:pStyle w:val="ListParagraph"/>
        <w:numPr>
          <w:ilvl w:val="0"/>
          <w:numId w:val="1"/>
        </w:numPr>
        <w:jc w:val="both"/>
        <w:rPr>
          <w:b/>
        </w:rPr>
      </w:pPr>
      <w:r>
        <w:rPr>
          <w:b/>
        </w:rPr>
        <w:t>BAIGIAMOSIOS NUOSTATOS</w:t>
      </w:r>
    </w:p>
    <w:p w14:paraId="6183F5FD" w14:textId="77777777" w:rsidR="00CE0F04" w:rsidRPr="002C52EA" w:rsidRDefault="00CE0F04" w:rsidP="00CE0F04">
      <w:pPr>
        <w:ind w:firstLine="1080"/>
        <w:jc w:val="both"/>
        <w:rPr>
          <w:b/>
        </w:rPr>
      </w:pPr>
    </w:p>
    <w:p w14:paraId="1E80DD7A" w14:textId="15C31ACF" w:rsidR="00CE0F04" w:rsidRPr="002C52EA" w:rsidRDefault="00A65CE1" w:rsidP="00CE0F04">
      <w:pPr>
        <w:ind w:firstLine="1080"/>
        <w:jc w:val="both"/>
      </w:pPr>
      <w:r>
        <w:t>22</w:t>
      </w:r>
      <w:r w:rsidR="00CE0F04" w:rsidRPr="002C52EA">
        <w:t xml:space="preserve">. </w:t>
      </w:r>
      <w:r>
        <w:t>Šią Tvarką įsakymu tvirtina Bendrovės direktorius.</w:t>
      </w:r>
    </w:p>
    <w:p w14:paraId="50BD60BE" w14:textId="2E802163" w:rsidR="00CE0F04" w:rsidRPr="002C52EA" w:rsidRDefault="00D32A82" w:rsidP="00CE0F04">
      <w:pPr>
        <w:ind w:firstLine="1080"/>
        <w:jc w:val="both"/>
      </w:pPr>
      <w:r>
        <w:t>23</w:t>
      </w:r>
      <w:r w:rsidR="00CE0F04" w:rsidRPr="002C52EA">
        <w:t xml:space="preserve">. </w:t>
      </w:r>
      <w:r w:rsidR="00A65CE1">
        <w:t>Ši tvarka yra privaloma Bendrovės darbuotojams administruojantiems ir vykdantiems</w:t>
      </w:r>
      <w:r>
        <w:t xml:space="preserve"> skolų išieškojimą Bendrovėje.</w:t>
      </w:r>
      <w:r w:rsidR="00CE0F04" w:rsidRPr="002C52EA">
        <w:t xml:space="preserve"> </w:t>
      </w:r>
    </w:p>
    <w:p w14:paraId="59F3CF37" w14:textId="77777777" w:rsidR="00CE0F04" w:rsidRPr="002C52EA" w:rsidRDefault="00CE0F04" w:rsidP="00CE0F04">
      <w:pPr>
        <w:ind w:firstLine="1080"/>
        <w:jc w:val="both"/>
      </w:pPr>
    </w:p>
    <w:p w14:paraId="796159F4" w14:textId="77777777" w:rsidR="00CE0F04" w:rsidRPr="002C52EA" w:rsidRDefault="00CE0F04" w:rsidP="00CE0F04">
      <w:pPr>
        <w:ind w:firstLine="1080"/>
        <w:jc w:val="both"/>
      </w:pPr>
    </w:p>
    <w:p w14:paraId="26C4D1D7" w14:textId="77777777" w:rsidR="00CE0F04" w:rsidRPr="002C52EA" w:rsidRDefault="00CE0F04" w:rsidP="00CE0F04">
      <w:pPr>
        <w:ind w:firstLine="1080"/>
        <w:jc w:val="both"/>
      </w:pPr>
    </w:p>
    <w:p w14:paraId="67B2E3AB" w14:textId="77777777" w:rsidR="00CE0F04" w:rsidRPr="002C52EA" w:rsidRDefault="00CE0F04" w:rsidP="00CE0F04">
      <w:pPr>
        <w:ind w:firstLine="1080"/>
        <w:jc w:val="center"/>
      </w:pPr>
      <w:r w:rsidRPr="002C52EA">
        <w:t>_____________________</w:t>
      </w:r>
    </w:p>
    <w:p w14:paraId="54D50AA9" w14:textId="77777777" w:rsidR="00CE0F04" w:rsidRPr="002C52EA" w:rsidRDefault="00CE0F04" w:rsidP="00CE0F04"/>
    <w:p w14:paraId="0C06D2AF" w14:textId="77777777" w:rsidR="00CE0F04" w:rsidRDefault="00CE0F04"/>
    <w:sectPr w:rsidR="00CE0F0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80B58"/>
    <w:multiLevelType w:val="hybridMultilevel"/>
    <w:tmpl w:val="7E7A9B20"/>
    <w:lvl w:ilvl="0" w:tplc="6852864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636557F4"/>
    <w:multiLevelType w:val="hybridMultilevel"/>
    <w:tmpl w:val="3CEEDAAA"/>
    <w:lvl w:ilvl="0" w:tplc="2D80E330">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141076927">
    <w:abstractNumId w:val="1"/>
  </w:num>
  <w:num w:numId="2" w16cid:durableId="41859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4"/>
    <w:rsid w:val="00003F24"/>
    <w:rsid w:val="0003710C"/>
    <w:rsid w:val="0004428F"/>
    <w:rsid w:val="000C4E7F"/>
    <w:rsid w:val="000C606A"/>
    <w:rsid w:val="000F7444"/>
    <w:rsid w:val="001B35D6"/>
    <w:rsid w:val="00231F8F"/>
    <w:rsid w:val="00294EB0"/>
    <w:rsid w:val="002B1EC1"/>
    <w:rsid w:val="002D7391"/>
    <w:rsid w:val="00391E39"/>
    <w:rsid w:val="003F1754"/>
    <w:rsid w:val="00406AD2"/>
    <w:rsid w:val="00413EAB"/>
    <w:rsid w:val="00447709"/>
    <w:rsid w:val="004F3F47"/>
    <w:rsid w:val="0064390D"/>
    <w:rsid w:val="00716300"/>
    <w:rsid w:val="007511AC"/>
    <w:rsid w:val="007724E4"/>
    <w:rsid w:val="008618E1"/>
    <w:rsid w:val="008A0D7D"/>
    <w:rsid w:val="00954BA0"/>
    <w:rsid w:val="00A65CE1"/>
    <w:rsid w:val="00A9096A"/>
    <w:rsid w:val="00B22A5F"/>
    <w:rsid w:val="00CB24B9"/>
    <w:rsid w:val="00CE0F04"/>
    <w:rsid w:val="00CF5603"/>
    <w:rsid w:val="00D32A82"/>
    <w:rsid w:val="00DD0B9E"/>
    <w:rsid w:val="00FC04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95F4"/>
  <w15:chartTrackingRefBased/>
  <w15:docId w15:val="{4C1F3D09-99D6-4994-869E-799A997E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F04"/>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CE0F0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F04"/>
    <w:rPr>
      <w:rFonts w:asciiTheme="majorHAnsi" w:eastAsiaTheme="majorEastAsia" w:hAnsiTheme="majorHAnsi" w:cstheme="majorBidi"/>
      <w:b/>
      <w:bCs/>
      <w:kern w:val="32"/>
      <w:sz w:val="32"/>
      <w:szCs w:val="32"/>
      <w:lang w:eastAsia="lt-LT"/>
    </w:rPr>
  </w:style>
  <w:style w:type="paragraph" w:styleId="ListParagraph">
    <w:name w:val="List Paragraph"/>
    <w:basedOn w:val="Normal"/>
    <w:uiPriority w:val="34"/>
    <w:qFormat/>
    <w:rsid w:val="00772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6396</Words>
  <Characters>3646</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Jonas Nastajus</cp:lastModifiedBy>
  <cp:revision>2</cp:revision>
  <cp:lastPrinted>2022-02-14T04:58:00Z</cp:lastPrinted>
  <dcterms:created xsi:type="dcterms:W3CDTF">2023-05-17T17:53:00Z</dcterms:created>
  <dcterms:modified xsi:type="dcterms:W3CDTF">2023-05-17T17:53:00Z</dcterms:modified>
</cp:coreProperties>
</file>